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71" w:rsidRPr="00EA3C71" w:rsidRDefault="00EA3C71" w:rsidP="00EA3C7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A3C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Законодательство в области охраны окружающей среды и экологической безопасности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Законодательство в области охраны окружающей среды и экологической безопасности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Экологическое право </w:t>
      </w:r>
      <w:proofErr w:type="gramStart"/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–п</w:t>
      </w:r>
      <w:proofErr w:type="gramEnd"/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редставляет  собой совокупность </w:t>
      </w:r>
      <w:hyperlink r:id="rId5" w:history="1">
        <w:r w:rsidRPr="00EA3C71">
          <w:rPr>
            <w:rFonts w:ascii="Tahoma" w:eastAsia="Times New Roman" w:hAnsi="Tahoma" w:cs="Tahoma"/>
            <w:color w:val="33A6E3"/>
            <w:sz w:val="18"/>
            <w:lang w:eastAsia="ru-RU"/>
          </w:rPr>
          <w:t>правовых норм</w:t>
        </w:r>
      </w:hyperlink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регулирующих </w:t>
      </w:r>
      <w:hyperlink r:id="rId6" w:history="1">
        <w:r w:rsidRPr="00EA3C71">
          <w:rPr>
            <w:rFonts w:ascii="Tahoma" w:eastAsia="Times New Roman" w:hAnsi="Tahoma" w:cs="Tahoma"/>
            <w:color w:val="33A6E3"/>
            <w:sz w:val="18"/>
            <w:lang w:eastAsia="ru-RU"/>
          </w:rPr>
          <w:t>общественные отношения</w:t>
        </w:r>
      </w:hyperlink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сфере взаимодействия </w:t>
      </w:r>
      <w:hyperlink r:id="rId7" w:history="1">
        <w:r w:rsidRPr="00EA3C71">
          <w:rPr>
            <w:rFonts w:ascii="Tahoma" w:eastAsia="Times New Roman" w:hAnsi="Tahoma" w:cs="Tahoma"/>
            <w:color w:val="33A6E3"/>
            <w:sz w:val="18"/>
            <w:lang w:eastAsia="ru-RU"/>
          </w:rPr>
          <w:t>общества</w:t>
        </w:r>
      </w:hyperlink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hyperlink r:id="rId8" w:history="1">
        <w:r w:rsidRPr="00EA3C71">
          <w:rPr>
            <w:rFonts w:ascii="Tahoma" w:eastAsia="Times New Roman" w:hAnsi="Tahoma" w:cs="Tahoma"/>
            <w:color w:val="33A6E3"/>
            <w:sz w:val="18"/>
            <w:lang w:eastAsia="ru-RU"/>
          </w:rPr>
          <w:t>природы</w:t>
        </w:r>
      </w:hyperlink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целью охраны окружающей природной среды.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Источниками экологического права являются Конституция Российской Федерации (РФ), законы и иные нормативные акты РФ и субъектов РФ в области природопользования и охраны окружающей среды, Указы и распоряжения Президента РФ и постановления Правительства РФ, нормативные решения органов местного самоуправления.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Конституция Российской Федерации  провозглашает права граждан на землю и природные ресурсы, на благоприятную окружающую среду, на возмещение ущерба, причиненного их здоровью, на участие в экологических организациях и общественных движениях, на получение информации о состоянии окружающей природной среды и мерах по ее охране. Одновременно Конституция РФ устанавливает обязанности граждан соблюдать требования природоохранного законодательства, принимать участие в охране окружающей природной среды, повышать уровень знаний о природе и экологическую культуру, а также определяет организационные и контрольные функции высших территориальных и местных органов власти по рациональному использованию и охране природных ресурсов.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законами и иными нормативными актами Российской Федерации в области природопользования и охраны окружающей среды являются: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  </w:t>
      </w:r>
      <w:proofErr w:type="gramStart"/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(ФЗ) «Об охране окружающей среды» (2002), который лежит в основе природоохранного законодательства РФ и охватывает все аспекты природопользования и охраны окружающей среды,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</w:t>
      </w:r>
      <w:proofErr w:type="gramEnd"/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охраны окружающей среды и обеспечения экологической безопасности.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Нормы других законов в области охраны окружающей среды не должны противоречить Конституции РФ и ФЗ «Об охране окружающей среды»;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ФЗ «Об экологической экспертизе» (1995) регулирует отношения в области экологической экспертизы,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на нее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обеспечение экологической безопасности;</w:t>
      </w:r>
      <w:proofErr w:type="gramEnd"/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ФЗ «Об особо охраняемых природных территориях» (1995) регулирует отношения в области организации, охраны и </w:t>
      </w:r>
      <w:proofErr w:type="gramStart"/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использования</w:t>
      </w:r>
      <w:proofErr w:type="gramEnd"/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ФЗ «Об охране атмосферного воздуха» (1999) устанавливает правовые основы охраны атмосферы и нормативы предельно допустимых концентраций (ПДК) и предельно допустимых выбросов (ПДВ), а также платы за выбросы в атмосферу загрязняющих веществ;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ФЗ «О радиационной безопасности населения» (1995) определяет правовые основы обеспечения радиационной безопасности населения в целях охраны его здоровья;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ФЗ «Об отходах производства и потребления» (1998) определяет правовые основы обращения с отходами производства и потребления в целях предотвращения их вредного воздействия на здоровье человека и окружающую природную среду, а также вовлечения таких отходов в хозяйственный оборот в качестве дополнительных источников сырья;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ФЗ «О недрах» (1992) регулирует правовые отношения при изучении, использовании и охране недр;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</w:t>
      </w:r>
      <w:proofErr w:type="gramStart"/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ФЗ «О животном мире» (1995) регулирует отношения в области охраны и использования животного мира, а также в сфере сохранения и восстановления среды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среды;</w:t>
      </w:r>
      <w:proofErr w:type="gramEnd"/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Земельный кодекс РФ (2001) регламентирует охрану земель и защиту окружающей природной среды от возможного вредного воздействия при использовании земли;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Водный кодекс РФ (1995, в редакции 2006 г.) регулирует правовые отношения в области использования и охраны водных объектов и направлен на охрану вод от загрязнения, засорения и истощения;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Основы лесного законодательства (1977) регулируют отношения, возникающие при использовании лесного фонда Российской Федерации в целях создания условий для рационального использования, воспроизводства, охраны и защиты лесов;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Лесной кодекс РФ (1997) устанавливает правовые основы рационального использования, охраны, защиты и воспроизводства лесов, повышения их экологического и ресурсного потенциала;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Федеральный закон от 30 марта 1999 г. № 52-ФЗ «О санитарно-эпидемиологическом благополучии населения» регулирует санитарные отношения, связанные с охраной здоровья от неблагоприятного </w:t>
      </w: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воздействия внешней среды — производственной, бытовой, природной, так как целью охраны окружающей природной среды является охрана здоровья и обеспечение благополучия.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Основы законодательства Российской Федерации об охране здоровья (1993) регулируют отношения граждан, органов государственной власти и управления, хозяйствующих субъектов, субъектов государственной, муниципальной и частной систем здравоохранения в области охраны здоровья граждан.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Указы и распоряжения Президента РФ и постановления Правительства РФ затрагивают широкий круг экологических вопросов.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Нормативные акты природоохранных министерств и ведомств издаются по вопросам рационального использования и охраны окружающей природной среды. Они являются обязательными для других министерств и ведомств, физических и юридических лиц.</w:t>
      </w:r>
    </w:p>
    <w:p w:rsidR="00EA3C71" w:rsidRPr="00EA3C71" w:rsidRDefault="00EA3C71" w:rsidP="00EA3C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Нормативные правовые акты  органов местного самоуправления   дополняют и конкретизируют действующие нормативно-правовые акты в области охраны окружающей природной среды.</w:t>
      </w:r>
    </w:p>
    <w:p w:rsidR="00BA0961" w:rsidRPr="00EA3C71" w:rsidRDefault="00BA0961" w:rsidP="00EA3C71"/>
    <w:sectPr w:rsidR="00BA0961" w:rsidRPr="00EA3C71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2C494A"/>
    <w:rsid w:val="003049B5"/>
    <w:rsid w:val="00396D41"/>
    <w:rsid w:val="003B765D"/>
    <w:rsid w:val="003E3E46"/>
    <w:rsid w:val="003F6101"/>
    <w:rsid w:val="0044777D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D876C4"/>
    <w:rsid w:val="00E31542"/>
    <w:rsid w:val="00E33484"/>
    <w:rsid w:val="00EA3C7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0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5" Type="http://schemas.openxmlformats.org/officeDocument/2006/relationships/hyperlink" Target="https://ru.wikipedia.org/wiki/%D0%9D%D0%BE%D1%80%D0%BC%D0%B0_%D0%BF%D1%80%D0%B0%D0%B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2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25</cp:revision>
  <dcterms:created xsi:type="dcterms:W3CDTF">2023-12-19T18:32:00Z</dcterms:created>
  <dcterms:modified xsi:type="dcterms:W3CDTF">2023-12-21T18:43:00Z</dcterms:modified>
</cp:coreProperties>
</file>