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5" w:rsidRPr="00E025C8" w:rsidRDefault="00E025C8" w:rsidP="00E0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25C8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 w:rsidRPr="00E025C8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Pr="00E025C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025C8">
        <w:rPr>
          <w:rFonts w:ascii="Times New Roman" w:hAnsi="Times New Roman" w:cs="Times New Roman"/>
          <w:b/>
          <w:sz w:val="28"/>
          <w:szCs w:val="28"/>
        </w:rPr>
        <w:t>Кореневского</w:t>
      </w:r>
      <w:proofErr w:type="spellEnd"/>
      <w:r w:rsidRPr="00E025C8">
        <w:rPr>
          <w:rFonts w:ascii="Times New Roman" w:hAnsi="Times New Roman" w:cs="Times New Roman"/>
          <w:b/>
          <w:sz w:val="28"/>
          <w:szCs w:val="28"/>
        </w:rPr>
        <w:t xml:space="preserve"> района на  01.01.20</w:t>
      </w:r>
      <w:r w:rsidR="00A63BED">
        <w:rPr>
          <w:rFonts w:ascii="Times New Roman" w:hAnsi="Times New Roman" w:cs="Times New Roman"/>
          <w:b/>
          <w:sz w:val="28"/>
          <w:szCs w:val="28"/>
        </w:rPr>
        <w:t>2</w:t>
      </w:r>
      <w:r w:rsidR="00D2107A">
        <w:rPr>
          <w:rFonts w:ascii="Times New Roman" w:hAnsi="Times New Roman" w:cs="Times New Roman"/>
          <w:b/>
          <w:sz w:val="28"/>
          <w:szCs w:val="28"/>
        </w:rPr>
        <w:t>4</w:t>
      </w:r>
      <w:r w:rsidRPr="00E025C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p w:rsidR="00E025C8" w:rsidRPr="00E025C8" w:rsidRDefault="00E025C8" w:rsidP="00E0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5C8" w:rsidRPr="00E025C8" w:rsidRDefault="00E025C8" w:rsidP="00E0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Любимовского</w:t>
      </w:r>
      <w:r w:rsidRPr="00E025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Кореневского района</w:t>
      </w:r>
      <w:r w:rsidRPr="00E025C8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E025C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них по видам экономической деятельности</w:t>
      </w:r>
      <w:r w:rsidRPr="00E025C8">
        <w:rPr>
          <w:rFonts w:ascii="Times New Roman" w:hAnsi="Times New Roman" w:cs="Times New Roman"/>
          <w:sz w:val="28"/>
          <w:szCs w:val="28"/>
        </w:rPr>
        <w:t>:</w:t>
      </w:r>
    </w:p>
    <w:p w:rsidR="00E025C8" w:rsidRPr="008426A9" w:rsidRDefault="00E025C8" w:rsidP="00E025C8">
      <w:pPr>
        <w:spacing w:after="75" w:line="285" w:lineRule="atLeast"/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</w:pPr>
      <w:proofErr w:type="spellStart"/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>Набойкин</w:t>
      </w:r>
      <w:proofErr w:type="spellEnd"/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 xml:space="preserve"> А.И.</w:t>
      </w:r>
    </w:p>
    <w:p w:rsidR="00E025C8" w:rsidRPr="00E025C8" w:rsidRDefault="00E025C8" w:rsidP="00E025C8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E025C8" w:rsidRP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Животноводство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(01.4)</w:t>
      </w:r>
    </w:p>
    <w:p w:rsidR="00E025C8" w:rsidRPr="00E025C8" w:rsidRDefault="00E025C8" w:rsidP="00E025C8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(3)</w:t>
      </w:r>
    </w:p>
    <w:p w:rsidR="00E025C8" w:rsidRP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однолетних культур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(01.1)</w:t>
      </w:r>
    </w:p>
    <w:p w:rsidR="00E025C8" w:rsidRP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многолетних культур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(01.2)</w:t>
      </w:r>
    </w:p>
    <w:p w:rsidR="00E025C8" w:rsidRDefault="00E025C8" w:rsidP="00E025C8">
      <w:pPr>
        <w:spacing w:after="13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E025C8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Деятельность автомобильного грузового транспорта и услуги по перевозкам </w:t>
      </w:r>
      <w:r w:rsidRPr="00E025C8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(49.4)</w:t>
      </w:r>
    </w:p>
    <w:p w:rsidR="008426A9" w:rsidRPr="008426A9" w:rsidRDefault="008426A9" w:rsidP="00E025C8">
      <w:pPr>
        <w:spacing w:after="135" w:line="285" w:lineRule="atLeast"/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</w:pPr>
      <w:proofErr w:type="spellStart"/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>Дерюгина</w:t>
      </w:r>
      <w:proofErr w:type="spellEnd"/>
      <w:r w:rsidR="00D4278F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 xml:space="preserve"> О.Н.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Виды деятельности в соответствии с классификатором ОКВЭД.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однолетних культур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(01.1)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(3)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Выращивание многолетних культур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(01.2)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Животноводство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Рыбоводство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(03.2)</w:t>
      </w:r>
    </w:p>
    <w:p w:rsidR="008426A9" w:rsidRPr="008426A9" w:rsidRDefault="008426A9" w:rsidP="00E025C8">
      <w:pPr>
        <w:spacing w:after="135" w:line="285" w:lineRule="atLeast"/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>Аникеенко А.В.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молочного крупного рогатого скота, производство сырого молока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(01.41)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(3)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прочих пород крупного рогатого скота и буйволов, производство спермы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(01.42)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овец и коз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(01.45.1)</w:t>
      </w:r>
    </w:p>
    <w:p w:rsid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Разведение свиней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(01.46)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b/>
          <w:color w:val="0C0E31"/>
          <w:sz w:val="21"/>
          <w:szCs w:val="21"/>
          <w:lang w:eastAsia="ru-RU"/>
        </w:rPr>
        <w:t>Сутормина Г.В.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Торговля розничная в неспециализированных магазинах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(47.1)</w:t>
      </w:r>
    </w:p>
    <w:p w:rsidR="008426A9" w:rsidRDefault="008426A9" w:rsidP="00E025C8">
      <w:pPr>
        <w:spacing w:after="135" w:line="285" w:lineRule="atLeast"/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</w:pPr>
      <w:proofErr w:type="spellStart"/>
      <w:r w:rsidRPr="008426A9"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>Свистельникова</w:t>
      </w:r>
      <w:proofErr w:type="spellEnd"/>
      <w:r w:rsidR="00D4278F"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 xml:space="preserve"> Е.П.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Основной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Торговля розничная прочая в неспециализированных магазинах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(47.19)</w:t>
      </w:r>
    </w:p>
    <w:p w:rsidR="008426A9" w:rsidRPr="008426A9" w:rsidRDefault="008426A9" w:rsidP="008426A9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Дополнительные (5)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Деятельность ресторанов и услуги по доставке продуктов питания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(56.10)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lastRenderedPageBreak/>
        <w:t>Деятельность ресторанов и кафе с полным ресторанным обслуживанием, кафетериев, ресторанов быстрого питания и самообслуживания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(56.10.1)</w:t>
      </w:r>
    </w:p>
    <w:p w:rsidR="008426A9" w:rsidRPr="008426A9" w:rsidRDefault="008426A9" w:rsidP="008426A9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8426A9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Деятельность ресторанов и баров по обеспечению питанием в железнодорожных вагонах-ресторанах и на судах </w:t>
      </w:r>
      <w:r w:rsidRPr="008426A9">
        <w:rPr>
          <w:rFonts w:ascii="Arial" w:eastAsia="Times New Roman" w:hAnsi="Arial" w:cs="Arial"/>
          <w:color w:val="0C0E31"/>
          <w:sz w:val="21"/>
          <w:szCs w:val="21"/>
          <w:lang w:eastAsia="ru-RU"/>
        </w:rPr>
        <w:t>(56.10.3)</w:t>
      </w:r>
    </w:p>
    <w:p w:rsidR="008426A9" w:rsidRPr="008426A9" w:rsidRDefault="000E7447" w:rsidP="00E025C8">
      <w:pPr>
        <w:spacing w:after="135" w:line="285" w:lineRule="atLeast"/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5383B"/>
          <w:sz w:val="21"/>
          <w:szCs w:val="21"/>
          <w:lang w:eastAsia="ru-RU"/>
        </w:rPr>
        <w:t>Набойкина Е.П.</w:t>
      </w:r>
    </w:p>
    <w:p w:rsidR="008426A9" w:rsidRPr="00E025C8" w:rsidRDefault="008426A9" w:rsidP="00E025C8">
      <w:pPr>
        <w:spacing w:after="135" w:line="285" w:lineRule="atLeast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</w:p>
    <w:p w:rsidR="00E025C8" w:rsidRPr="00E025C8" w:rsidRDefault="00E025C8" w:rsidP="00E025C8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268"/>
      </w:tblGrid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7D2CE2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</w:t>
            </w:r>
            <w:r w:rsidR="007D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Транспорт, грузоперевозки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25C8" w:rsidRPr="00E025C8" w:rsidTr="000F6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C8" w:rsidRPr="00E025C8" w:rsidRDefault="00E025C8" w:rsidP="00E025C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-01.11.1-растениводство;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-52.11 -розничная торговля;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-52.62- розничная торговля в палатках и на рынках;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-52.42- розничная торговля в палатках и на рынках одеждой;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-52.63-прочая торговля вне магазина;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-60.24-деятельность автомобильного и грузового транспорта;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-70.12.3- покупка и продажа земельных участков;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-52.26- розничная торговля табачными изделиями;</w:t>
      </w:r>
    </w:p>
    <w:p w:rsidR="00E025C8" w:rsidRPr="00E025C8" w:rsidRDefault="00E025C8" w:rsidP="00E025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5C8">
        <w:rPr>
          <w:rFonts w:ascii="Times New Roman" w:hAnsi="Times New Roman" w:cs="Times New Roman"/>
          <w:sz w:val="28"/>
          <w:szCs w:val="28"/>
        </w:rPr>
        <w:t>-52.63- прочая торговля вне магазина.</w:t>
      </w:r>
    </w:p>
    <w:sectPr w:rsidR="00E025C8" w:rsidRPr="00E0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8"/>
    <w:rsid w:val="000E7447"/>
    <w:rsid w:val="000F1DEF"/>
    <w:rsid w:val="007A5125"/>
    <w:rsid w:val="007D2CE2"/>
    <w:rsid w:val="008426A9"/>
    <w:rsid w:val="00A63BED"/>
    <w:rsid w:val="00D2107A"/>
    <w:rsid w:val="00D4278F"/>
    <w:rsid w:val="00E0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3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0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4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3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Любимовский сельсове</cp:lastModifiedBy>
  <cp:revision>9</cp:revision>
  <dcterms:created xsi:type="dcterms:W3CDTF">2019-05-05T07:03:00Z</dcterms:created>
  <dcterms:modified xsi:type="dcterms:W3CDTF">2024-01-09T08:16:00Z</dcterms:modified>
</cp:coreProperties>
</file>